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 w:rsidR="007D1964">
        <w:t xml:space="preserve">  </w:t>
      </w:r>
      <w:r>
        <w:t>Okul Müdürü</w:t>
      </w:r>
    </w:p>
    <w:p w:rsidR="00B51147" w:rsidRPr="00E61130" w:rsidRDefault="00A0483B" w:rsidP="006A2D9A">
      <w:r>
        <w:t>Feyza ÇİMEN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7D1964">
        <w:tab/>
      </w:r>
      <w:r w:rsidR="007D1964">
        <w:tab/>
      </w:r>
      <w:r w:rsidR="00813BEA">
        <w:t xml:space="preserve">      </w:t>
      </w:r>
      <w:bookmarkStart w:id="0" w:name="_GoBack"/>
      <w:bookmarkEnd w:id="0"/>
      <w:r w:rsidR="00813BEA">
        <w:t>ÜLKÜ AY</w:t>
      </w:r>
      <w:r w:rsidR="007D1964">
        <w:tab/>
      </w:r>
      <w:r w:rsidR="007D1964">
        <w:tab/>
      </w:r>
      <w:r w:rsidR="007D1964">
        <w:tab/>
      </w:r>
      <w:r w:rsidR="007D1964">
        <w:tab/>
      </w:r>
      <w:r w:rsidR="007D1964">
        <w:tab/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D5" w:rsidRDefault="006E17D5" w:rsidP="00CD4279">
      <w:pPr>
        <w:spacing w:after="0" w:line="240" w:lineRule="auto"/>
      </w:pPr>
      <w:r>
        <w:separator/>
      </w:r>
    </w:p>
  </w:endnote>
  <w:endnote w:type="continuationSeparator" w:id="0">
    <w:p w:rsidR="006E17D5" w:rsidRDefault="006E17D5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D5" w:rsidRDefault="006E17D5" w:rsidP="00CD4279">
      <w:pPr>
        <w:spacing w:after="0" w:line="240" w:lineRule="auto"/>
      </w:pPr>
      <w:r>
        <w:separator/>
      </w:r>
    </w:p>
  </w:footnote>
  <w:footnote w:type="continuationSeparator" w:id="0">
    <w:p w:rsidR="006E17D5" w:rsidRDefault="006E17D5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7D1964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KUYUCAK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7D1964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KUYUCAK İLÇE MİLLİ EĞİTİM </w:t>
          </w:r>
          <w:r w:rsidR="008068D6" w:rsidRPr="00EC5CA9">
            <w:rPr>
              <w:color w:val="FF0000"/>
            </w:rPr>
            <w:t>MÜDÜRLÜĞÜ</w:t>
          </w:r>
        </w:p>
        <w:p w:rsidR="008068D6" w:rsidRDefault="00A0483B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HORSUNLU</w:t>
          </w:r>
          <w:r w:rsidR="007D1964">
            <w:rPr>
              <w:color w:val="FF0000"/>
            </w:rPr>
            <w:t xml:space="preserve"> ANAOKULU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6E17D5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1964"/>
    <w:rsid w:val="007D62B3"/>
    <w:rsid w:val="007E49FF"/>
    <w:rsid w:val="007E4AD0"/>
    <w:rsid w:val="007E6754"/>
    <w:rsid w:val="00802699"/>
    <w:rsid w:val="008068D6"/>
    <w:rsid w:val="00813BEA"/>
    <w:rsid w:val="00814FAE"/>
    <w:rsid w:val="00826989"/>
    <w:rsid w:val="008660C0"/>
    <w:rsid w:val="00885212"/>
    <w:rsid w:val="008A6744"/>
    <w:rsid w:val="008C1BDF"/>
    <w:rsid w:val="008D18C0"/>
    <w:rsid w:val="008D6772"/>
    <w:rsid w:val="008E45C9"/>
    <w:rsid w:val="008F52C4"/>
    <w:rsid w:val="008F59BF"/>
    <w:rsid w:val="00937D59"/>
    <w:rsid w:val="009547CB"/>
    <w:rsid w:val="009B4BF0"/>
    <w:rsid w:val="009C6204"/>
    <w:rsid w:val="009F2E91"/>
    <w:rsid w:val="00A0483B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5CACE"/>
  <w15:docId w15:val="{2942D0DC-CBE0-41E8-9E9A-16942EE1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Mudur</cp:lastModifiedBy>
  <cp:revision>4</cp:revision>
  <cp:lastPrinted>2021-06-17T09:32:00Z</cp:lastPrinted>
  <dcterms:created xsi:type="dcterms:W3CDTF">2024-10-04T13:38:00Z</dcterms:created>
  <dcterms:modified xsi:type="dcterms:W3CDTF">2024-10-04T13:50:00Z</dcterms:modified>
</cp:coreProperties>
</file>